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9B" w:rsidRPr="00891888" w:rsidRDefault="002C7E9B" w:rsidP="002C7E9B">
      <w:pPr>
        <w:rPr>
          <w:rFonts w:ascii="Arial" w:hAnsi="Arial" w:cs="Arial"/>
          <w:sz w:val="20"/>
        </w:rPr>
      </w:pPr>
      <w:r w:rsidRPr="00891888">
        <w:rPr>
          <w:rFonts w:ascii="Arial" w:hAnsi="Arial" w:cs="Arial"/>
          <w:sz w:val="20"/>
        </w:rPr>
        <w:t>Rete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sociale</w:t>
      </w:r>
      <w:r w:rsidR="00E700EB" w:rsidRPr="00E700EB">
        <w:rPr>
          <w:rFonts w:ascii="Arial" w:hAnsi="Arial" w:cs="Arial"/>
          <w:b/>
          <w:color w:val="FF0000"/>
          <w:sz w:val="20"/>
        </w:rPr>
        <w:t>/</w:t>
      </w:r>
      <w:r w:rsidRPr="00891888">
        <w:rPr>
          <w:rFonts w:ascii="Arial" w:hAnsi="Arial" w:cs="Arial"/>
          <w:sz w:val="20"/>
        </w:rPr>
        <w:t>Una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rete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sociale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(in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inglese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social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network)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consiste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un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qualsiasi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gruppo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individui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connessi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tra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loro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diversi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legami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sociali.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Per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gli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esseri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umani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legami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vanno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dalla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conoscenza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casuale,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ai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rapporti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lavoro,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ai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vincoli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familiari.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Le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reti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sociali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sono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spesso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usate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come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base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studi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interculturali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in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sociologia,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in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antropologia,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in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etologia.</w:t>
      </w:r>
      <w:r w:rsidR="00E700EB" w:rsidRPr="00E700EB">
        <w:rPr>
          <w:rFonts w:ascii="Arial" w:hAnsi="Arial" w:cs="Arial"/>
          <w:b/>
          <w:color w:val="FF0000"/>
          <w:sz w:val="20"/>
        </w:rPr>
        <w:t>/</w:t>
      </w:r>
      <w:r w:rsidRPr="00891888">
        <w:rPr>
          <w:rFonts w:ascii="Arial" w:hAnsi="Arial" w:cs="Arial"/>
          <w:sz w:val="20"/>
        </w:rPr>
        <w:t>L'analisi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delle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reti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sociali,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ovvero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la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mappatura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la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misurazione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delle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reti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sociali,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può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essere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condotta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con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un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formalismo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matematico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usando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la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teoria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dei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grafi.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In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generale,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il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corpus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teorico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ed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modelli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usati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per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lo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studio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delle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reti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sociali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sono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compresi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nella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cosiddetta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social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network</w:t>
      </w:r>
      <w:r w:rsidR="00D13F87">
        <w:rPr>
          <w:rFonts w:ascii="Arial" w:hAnsi="Arial" w:cs="Arial"/>
          <w:sz w:val="20"/>
        </w:rPr>
        <w:t xml:space="preserve"> </w:t>
      </w:r>
      <w:proofErr w:type="spellStart"/>
      <w:r w:rsidRPr="00891888">
        <w:rPr>
          <w:rFonts w:ascii="Arial" w:hAnsi="Arial" w:cs="Arial"/>
          <w:sz w:val="20"/>
        </w:rPr>
        <w:t>analysis</w:t>
      </w:r>
      <w:proofErr w:type="spellEnd"/>
      <w:r w:rsidRPr="00891888">
        <w:rPr>
          <w:rFonts w:ascii="Arial" w:hAnsi="Arial" w:cs="Arial"/>
          <w:sz w:val="20"/>
        </w:rPr>
        <w:t>.</w:t>
      </w:r>
      <w:r w:rsidR="00D13F87">
        <w:rPr>
          <w:rFonts w:ascii="Arial" w:hAnsi="Arial" w:cs="Arial"/>
          <w:b/>
          <w:color w:val="FF0000"/>
          <w:sz w:val="20"/>
        </w:rPr>
        <w:t xml:space="preserve"> </w:t>
      </w:r>
      <w:r w:rsidR="00E700EB" w:rsidRPr="00E700EB">
        <w:rPr>
          <w:rFonts w:ascii="Arial" w:hAnsi="Arial" w:cs="Arial"/>
          <w:b/>
          <w:color w:val="FF0000"/>
          <w:sz w:val="20"/>
        </w:rPr>
        <w:t>/</w:t>
      </w:r>
      <w:r w:rsidRPr="00891888">
        <w:rPr>
          <w:rFonts w:ascii="Arial" w:hAnsi="Arial" w:cs="Arial"/>
          <w:sz w:val="20"/>
        </w:rPr>
        <w:t>La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ricerca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condotta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nell'ambito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diversi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approcci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disciplinari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ha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evidenziato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come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le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reti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sociali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operino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più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livelli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(dalle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famiglie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alle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comunità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nazionali)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svolgano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un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ruolo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cruciale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nel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determinare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le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modalità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risoluzione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problemi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sistemi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gestione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delle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organizzazioni,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nonché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le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possibilità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dei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singoli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individui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raggiungere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propri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obiettivi.</w:t>
      </w:r>
      <w:r w:rsidR="00E700EB" w:rsidRPr="00E700EB">
        <w:rPr>
          <w:rFonts w:ascii="Arial" w:hAnsi="Arial" w:cs="Arial"/>
          <w:b/>
          <w:color w:val="FF0000"/>
          <w:sz w:val="20"/>
        </w:rPr>
        <w:t>/</w:t>
      </w:r>
      <w:r w:rsidRPr="00891888">
        <w:rPr>
          <w:rFonts w:ascii="Arial" w:hAnsi="Arial" w:cs="Arial"/>
          <w:sz w:val="20"/>
        </w:rPr>
        <w:t>Le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reti</w:t>
      </w:r>
      <w:r w:rsidR="00D13F87">
        <w:rPr>
          <w:rFonts w:ascii="Arial" w:hAnsi="Arial" w:cs="Arial"/>
          <w:sz w:val="20"/>
        </w:rPr>
        <w:t xml:space="preserve"> </w:t>
      </w:r>
      <w:r w:rsidR="00E700EB" w:rsidRPr="00E700EB">
        <w:rPr>
          <w:rFonts w:ascii="Arial" w:hAnsi="Arial" w:cs="Arial"/>
          <w:b/>
          <w:color w:val="FF0000"/>
          <w:sz w:val="20"/>
        </w:rPr>
        <w:t>/</w:t>
      </w:r>
      <w:r w:rsidRPr="00891888">
        <w:rPr>
          <w:rFonts w:ascii="Arial" w:hAnsi="Arial" w:cs="Arial"/>
          <w:sz w:val="20"/>
        </w:rPr>
        <w:t>La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diffusione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del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web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del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termine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social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network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ha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creato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negli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ultimi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anni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alcune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ambiguità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significato.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La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rete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sociale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è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infatti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storicamente,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in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primo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luogo,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una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rete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fisica.</w:t>
      </w:r>
      <w:r w:rsidR="00E700EB" w:rsidRPr="00E700EB">
        <w:rPr>
          <w:rFonts w:ascii="Arial" w:hAnsi="Arial" w:cs="Arial"/>
          <w:b/>
          <w:color w:val="FF0000"/>
          <w:sz w:val="20"/>
        </w:rPr>
        <w:t>/</w:t>
      </w:r>
      <w:r w:rsidRPr="00891888">
        <w:rPr>
          <w:rFonts w:ascii="Arial" w:hAnsi="Arial" w:cs="Arial"/>
          <w:sz w:val="20"/>
        </w:rPr>
        <w:t>Rete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sociale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è,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ad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esempio,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una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comunità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lavoratori,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che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incontra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nei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relativi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circoli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dopolavoristici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che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costituisce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una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delle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associazioni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promozione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sociale.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Esempi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reti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sociali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sono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inoltre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le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comunità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sportivi,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attivi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sostenitori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eventi,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le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comunità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unita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problematiche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strettamente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lavorative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tutela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sindacale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del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diritto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nel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lavoro,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le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confraternite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in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generale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le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comunità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basate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sulla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pratica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comune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una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religione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il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ritrovo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in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chiese,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templi,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moschee,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sinagoghe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altri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luoghi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culto.</w:t>
      </w:r>
      <w:r w:rsidR="00E700EB" w:rsidRPr="00E700EB">
        <w:rPr>
          <w:rFonts w:ascii="Arial" w:hAnsi="Arial" w:cs="Arial"/>
          <w:b/>
          <w:color w:val="FF0000"/>
          <w:sz w:val="20"/>
        </w:rPr>
        <w:t>/</w:t>
      </w:r>
      <w:r w:rsidRPr="00891888">
        <w:rPr>
          <w:rFonts w:ascii="Arial" w:hAnsi="Arial" w:cs="Arial"/>
          <w:sz w:val="20"/>
        </w:rPr>
        <w:t>Una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rete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sociale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può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inoltre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basare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su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un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comune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approccio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educativo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come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nello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scautismo,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nel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pionierismo,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visione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sociale,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come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nelle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reti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segrete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della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carboneria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della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massoneria.</w:t>
      </w:r>
      <w:r w:rsidR="00E700EB" w:rsidRPr="00E700EB">
        <w:rPr>
          <w:rFonts w:ascii="Arial" w:hAnsi="Arial" w:cs="Arial"/>
          <w:b/>
          <w:color w:val="FF0000"/>
          <w:sz w:val="20"/>
        </w:rPr>
        <w:t>/</w:t>
      </w:r>
      <w:proofErr w:type="spellStart"/>
      <w:r w:rsidRPr="00891888">
        <w:rPr>
          <w:rFonts w:ascii="Arial" w:hAnsi="Arial" w:cs="Arial"/>
          <w:sz w:val="20"/>
        </w:rPr>
        <w:t>Joi</w:t>
      </w:r>
      <w:proofErr w:type="spellEnd"/>
      <w:r w:rsidR="00D13F87">
        <w:rPr>
          <w:rFonts w:ascii="Arial" w:hAnsi="Arial" w:cs="Arial"/>
          <w:sz w:val="20"/>
        </w:rPr>
        <w:t xml:space="preserve"> </w:t>
      </w:r>
      <w:proofErr w:type="spellStart"/>
      <w:r w:rsidRPr="00891888">
        <w:rPr>
          <w:rFonts w:ascii="Arial" w:hAnsi="Arial" w:cs="Arial"/>
          <w:sz w:val="20"/>
        </w:rPr>
        <w:t>Ito</w:t>
      </w:r>
      <w:proofErr w:type="spellEnd"/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suggerisce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inoltre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che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il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concetto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rete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sociale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sia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cruciale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per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quella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che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egli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chiama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"democrazia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emergente"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—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il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collegamento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vitale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tra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la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rete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creativa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al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più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una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dozzina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persone,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le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reti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potere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create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religione,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lingua,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tribù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legami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parentela.</w:t>
      </w:r>
      <w:r w:rsidR="00E700EB" w:rsidRPr="00E700EB">
        <w:rPr>
          <w:rFonts w:ascii="Arial" w:hAnsi="Arial" w:cs="Arial"/>
          <w:b/>
          <w:color w:val="FF0000"/>
          <w:sz w:val="20"/>
        </w:rPr>
        <w:t>/</w:t>
      </w:r>
      <w:r w:rsidR="00E700EB">
        <w:rPr>
          <w:rFonts w:ascii="Arial" w:hAnsi="Arial" w:cs="Arial"/>
          <w:sz w:val="20"/>
        </w:rPr>
        <w:t>Numero</w:t>
      </w:r>
      <w:r w:rsidR="00D13F87">
        <w:rPr>
          <w:rFonts w:ascii="Arial" w:hAnsi="Arial" w:cs="Arial"/>
          <w:sz w:val="20"/>
        </w:rPr>
        <w:t xml:space="preserve"> </w:t>
      </w:r>
      <w:r w:rsidR="00E700EB">
        <w:rPr>
          <w:rFonts w:ascii="Arial" w:hAnsi="Arial" w:cs="Arial"/>
          <w:sz w:val="20"/>
        </w:rPr>
        <w:t>di</w:t>
      </w:r>
      <w:r w:rsidR="00D13F87">
        <w:rPr>
          <w:rFonts w:ascii="Arial" w:hAnsi="Arial" w:cs="Arial"/>
          <w:sz w:val="20"/>
        </w:rPr>
        <w:t xml:space="preserve"> </w:t>
      </w:r>
      <w:proofErr w:type="spellStart"/>
      <w:r w:rsidR="00E700EB">
        <w:rPr>
          <w:rFonts w:ascii="Arial" w:hAnsi="Arial" w:cs="Arial"/>
          <w:sz w:val="20"/>
        </w:rPr>
        <w:t>Dunbar</w:t>
      </w:r>
      <w:proofErr w:type="spellEnd"/>
      <w:r w:rsidR="00E700EB" w:rsidRPr="00E700EB">
        <w:rPr>
          <w:rFonts w:ascii="Arial" w:hAnsi="Arial" w:cs="Arial"/>
          <w:b/>
          <w:color w:val="FF0000"/>
          <w:sz w:val="20"/>
        </w:rPr>
        <w:t>/</w:t>
      </w:r>
      <w:r w:rsidRPr="00891888">
        <w:rPr>
          <w:rFonts w:ascii="Arial" w:hAnsi="Arial" w:cs="Arial"/>
          <w:sz w:val="20"/>
        </w:rPr>
        <w:t>Il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numero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di</w:t>
      </w:r>
      <w:r w:rsidR="00D13F87">
        <w:rPr>
          <w:rFonts w:ascii="Arial" w:hAnsi="Arial" w:cs="Arial"/>
          <w:sz w:val="20"/>
        </w:rPr>
        <w:t xml:space="preserve"> </w:t>
      </w:r>
      <w:proofErr w:type="spellStart"/>
      <w:r w:rsidRPr="00891888">
        <w:rPr>
          <w:rFonts w:ascii="Arial" w:hAnsi="Arial" w:cs="Arial"/>
          <w:sz w:val="20"/>
        </w:rPr>
        <w:t>Dunbar</w:t>
      </w:r>
      <w:proofErr w:type="spellEnd"/>
      <w:r w:rsidRPr="00891888">
        <w:rPr>
          <w:rFonts w:ascii="Arial" w:hAnsi="Arial" w:cs="Arial"/>
          <w:sz w:val="20"/>
        </w:rPr>
        <w:t>,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conosciuto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anche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come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la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regola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dei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150,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afferma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che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le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dimensioni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una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rete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sociale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in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grado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sostenere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relazioni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stabili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sono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limitate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circa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150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membri.</w:t>
      </w:r>
      <w:r w:rsidR="00E700EB" w:rsidRPr="00E700EB">
        <w:rPr>
          <w:rFonts w:ascii="Arial" w:hAnsi="Arial" w:cs="Arial"/>
          <w:b/>
          <w:color w:val="FF0000"/>
          <w:sz w:val="20"/>
        </w:rPr>
        <w:t>/</w:t>
      </w:r>
      <w:r w:rsidRPr="00891888">
        <w:rPr>
          <w:rFonts w:ascii="Arial" w:hAnsi="Arial" w:cs="Arial"/>
          <w:sz w:val="20"/>
        </w:rPr>
        <w:t>Questo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numero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è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stato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calcolato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attraverso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studi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sociologia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soprattutto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antropologia,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in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relazione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alla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dimensione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massima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un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villaggio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(in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termini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più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attuali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meglio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definibile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come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un</w:t>
      </w:r>
      <w:r w:rsidR="00D13F87">
        <w:rPr>
          <w:rFonts w:ascii="Arial" w:hAnsi="Arial" w:cs="Arial"/>
          <w:sz w:val="20"/>
        </w:rPr>
        <w:t xml:space="preserve"> </w:t>
      </w:r>
      <w:proofErr w:type="spellStart"/>
      <w:r w:rsidRPr="00891888">
        <w:rPr>
          <w:rFonts w:ascii="Arial" w:hAnsi="Arial" w:cs="Arial"/>
          <w:sz w:val="20"/>
        </w:rPr>
        <w:t>ecovillaggio</w:t>
      </w:r>
      <w:proofErr w:type="spellEnd"/>
      <w:r w:rsidRPr="00891888">
        <w:rPr>
          <w:rFonts w:ascii="Arial" w:hAnsi="Arial" w:cs="Arial"/>
          <w:sz w:val="20"/>
        </w:rPr>
        <w:t>).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Nella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psicologia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evoluzionista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viene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teorizzato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che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il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numero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potrebbe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costituire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una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sorta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limite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per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l'abilità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media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degli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esseri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umani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riconoscere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dei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membri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tenere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traccia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degli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avvenimenti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emotivi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tutte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le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persone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un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gruppo.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Altre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spiegazioni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poggiano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su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valutazioni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più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economiche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al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bisogno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dei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gruppi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individuare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gli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elementi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parassitari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disfunzionali,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in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quanto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gruppi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più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grandi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tenderebbero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facilitare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la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presenza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ingannatori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bugiardi.</w:t>
      </w:r>
      <w:r w:rsidR="00E700EB" w:rsidRPr="00E700EB">
        <w:rPr>
          <w:rFonts w:ascii="Arial" w:hAnsi="Arial" w:cs="Arial"/>
          <w:b/>
          <w:color w:val="FF0000"/>
          <w:sz w:val="20"/>
        </w:rPr>
        <w:t>/</w:t>
      </w:r>
      <w:r w:rsidRPr="00891888">
        <w:rPr>
          <w:rFonts w:ascii="Arial" w:hAnsi="Arial" w:cs="Arial"/>
          <w:sz w:val="20"/>
        </w:rPr>
        <w:t>Densità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una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rete</w:t>
      </w:r>
      <w:r w:rsidR="00E700EB" w:rsidRPr="00E700EB">
        <w:rPr>
          <w:rFonts w:ascii="Arial" w:hAnsi="Arial" w:cs="Arial"/>
          <w:b/>
          <w:color w:val="FF0000"/>
          <w:sz w:val="20"/>
        </w:rPr>
        <w:t>/</w:t>
      </w:r>
      <w:r w:rsidRPr="00891888">
        <w:rPr>
          <w:rFonts w:ascii="Arial" w:hAnsi="Arial" w:cs="Arial"/>
          <w:sz w:val="20"/>
        </w:rPr>
        <w:t>Una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rete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sociale,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esprimibile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sempre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mediante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un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grafo,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è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caratterizzata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una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sua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propria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densità.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con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nodi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un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determinato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grafo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identificano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gli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individui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con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gli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archi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legami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che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tra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essi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instaurano,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allora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la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densità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una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rete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può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rendere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un'idea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quanto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sia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efficiente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l'interscambio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relazionale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tra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vari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elementi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della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rete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stessa.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tutti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gli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elementi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della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rete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instaurassero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tra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loro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dei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legami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allora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le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densità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della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rete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sarebbe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pari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ad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uno,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diversamente,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nel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caso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in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cui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gli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elementi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della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rete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non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comunicassero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tra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loro,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la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densità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della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rete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sarebbe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pari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zero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(assenza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comunicazione/relazione).</w:t>
      </w:r>
      <w:r w:rsidR="00E700EB" w:rsidRPr="00E700EB">
        <w:rPr>
          <w:rFonts w:ascii="Arial" w:hAnsi="Arial" w:cs="Arial"/>
          <w:b/>
          <w:color w:val="FF0000"/>
          <w:sz w:val="20"/>
        </w:rPr>
        <w:t>/</w:t>
      </w:r>
      <w:r w:rsidRPr="00891888">
        <w:rPr>
          <w:rFonts w:ascii="Arial" w:hAnsi="Arial" w:cs="Arial"/>
          <w:sz w:val="20"/>
        </w:rPr>
        <w:t>L'analisi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delle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reti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sociali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ha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evidenziato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come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la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struttura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la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densità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contribuiscano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determinarne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la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potenziale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utilità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per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singoli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individui.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Le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reti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piccole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dense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possono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infatti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talvolta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rivelarsi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meno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utili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reti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più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ampie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con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la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presenza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legami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deboli.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Queste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ultime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presterebbero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infatti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più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allo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scambio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nuove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idee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opportunità,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favorendo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in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questo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modo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processi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innovazione.</w:t>
      </w:r>
      <w:r w:rsidR="00E700EB" w:rsidRPr="00E700EB">
        <w:rPr>
          <w:rFonts w:ascii="Arial" w:hAnsi="Arial" w:cs="Arial"/>
          <w:b/>
          <w:color w:val="FF0000"/>
          <w:sz w:val="20"/>
        </w:rPr>
        <w:t>/</w:t>
      </w:r>
      <w:r w:rsidRPr="00891888">
        <w:rPr>
          <w:rFonts w:ascii="Arial" w:hAnsi="Arial" w:cs="Arial"/>
          <w:sz w:val="20"/>
        </w:rPr>
        <w:t>Le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reti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sociali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su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Internet</w:t>
      </w:r>
      <w:r w:rsidR="00E700EB" w:rsidRPr="00E700EB">
        <w:rPr>
          <w:rFonts w:ascii="Arial" w:hAnsi="Arial" w:cs="Arial"/>
          <w:b/>
          <w:color w:val="FF0000"/>
          <w:sz w:val="20"/>
        </w:rPr>
        <w:t>/</w:t>
      </w:r>
      <w:r w:rsidRPr="00891888">
        <w:rPr>
          <w:rFonts w:ascii="Arial" w:hAnsi="Arial" w:cs="Arial"/>
          <w:sz w:val="20"/>
        </w:rPr>
        <w:t>La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versione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Internet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delle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reti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sociali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(Social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media)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è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una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delle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forme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più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evolute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comunicazione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in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rete,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ed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è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anche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un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tentativo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violare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la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"regola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dei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150".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La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rete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delle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relazioni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sociali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che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ciascuno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noi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tesse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ogni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giorno,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in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maniera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più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meno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casuale,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nei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vari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ambiti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della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nostra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vita,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può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così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"materializzare",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organizzare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in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una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"mappa"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consultabile,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arricchire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di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nuovi</w:t>
      </w:r>
      <w:r w:rsidR="00D13F87">
        <w:rPr>
          <w:rFonts w:ascii="Arial" w:hAnsi="Arial" w:cs="Arial"/>
          <w:sz w:val="20"/>
        </w:rPr>
        <w:t xml:space="preserve"> </w:t>
      </w:r>
      <w:proofErr w:type="spellStart"/>
      <w:r w:rsidRPr="00891888">
        <w:rPr>
          <w:rFonts w:ascii="Arial" w:hAnsi="Arial" w:cs="Arial"/>
          <w:sz w:val="20"/>
        </w:rPr>
        <w:t>contatti.I</w:t>
      </w:r>
      <w:proofErr w:type="spellEnd"/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principali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social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network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sono:</w:t>
      </w:r>
      <w:r w:rsidR="00D13F87">
        <w:rPr>
          <w:rFonts w:ascii="Arial" w:hAnsi="Arial" w:cs="Arial"/>
          <w:sz w:val="20"/>
        </w:rPr>
        <w:t xml:space="preserve"> </w:t>
      </w:r>
      <w:proofErr w:type="spellStart"/>
      <w:r w:rsidRPr="00891888">
        <w:rPr>
          <w:rFonts w:ascii="Arial" w:hAnsi="Arial" w:cs="Arial"/>
          <w:sz w:val="20"/>
        </w:rPr>
        <w:t>Facebook</w:t>
      </w:r>
      <w:proofErr w:type="spellEnd"/>
      <w:r w:rsidRPr="00891888">
        <w:rPr>
          <w:rFonts w:ascii="Arial" w:hAnsi="Arial" w:cs="Arial"/>
          <w:sz w:val="20"/>
        </w:rPr>
        <w:t>,</w:t>
      </w:r>
      <w:r w:rsidR="00D13F87">
        <w:rPr>
          <w:rFonts w:ascii="Arial" w:hAnsi="Arial" w:cs="Arial"/>
          <w:sz w:val="20"/>
        </w:rPr>
        <w:t xml:space="preserve"> </w:t>
      </w:r>
      <w:proofErr w:type="spellStart"/>
      <w:r w:rsidRPr="00891888">
        <w:rPr>
          <w:rFonts w:ascii="Arial" w:hAnsi="Arial" w:cs="Arial"/>
          <w:sz w:val="20"/>
        </w:rPr>
        <w:t>MySpace</w:t>
      </w:r>
      <w:proofErr w:type="spellEnd"/>
      <w:r w:rsidRPr="00891888">
        <w:rPr>
          <w:rFonts w:ascii="Arial" w:hAnsi="Arial" w:cs="Arial"/>
          <w:sz w:val="20"/>
        </w:rPr>
        <w:t>,</w:t>
      </w:r>
      <w:r w:rsidR="00D13F87">
        <w:rPr>
          <w:rFonts w:ascii="Arial" w:hAnsi="Arial" w:cs="Arial"/>
          <w:sz w:val="20"/>
        </w:rPr>
        <w:t xml:space="preserve"> </w:t>
      </w:r>
      <w:proofErr w:type="spellStart"/>
      <w:r w:rsidRPr="00891888">
        <w:rPr>
          <w:rFonts w:ascii="Arial" w:hAnsi="Arial" w:cs="Arial"/>
          <w:sz w:val="20"/>
        </w:rPr>
        <w:t>Twitter</w:t>
      </w:r>
      <w:proofErr w:type="spellEnd"/>
      <w:r w:rsidRPr="00891888">
        <w:rPr>
          <w:rFonts w:ascii="Arial" w:hAnsi="Arial" w:cs="Arial"/>
          <w:sz w:val="20"/>
        </w:rPr>
        <w:t>,</w:t>
      </w:r>
      <w:r w:rsidR="00D13F87">
        <w:rPr>
          <w:rFonts w:ascii="Arial" w:hAnsi="Arial" w:cs="Arial"/>
          <w:sz w:val="20"/>
        </w:rPr>
        <w:t xml:space="preserve"> </w:t>
      </w:r>
      <w:proofErr w:type="spellStart"/>
      <w:r w:rsidRPr="00891888">
        <w:rPr>
          <w:rFonts w:ascii="Arial" w:hAnsi="Arial" w:cs="Arial"/>
          <w:sz w:val="20"/>
        </w:rPr>
        <w:t>Google+</w:t>
      </w:r>
      <w:proofErr w:type="spellEnd"/>
      <w:r w:rsidRPr="00891888">
        <w:rPr>
          <w:rFonts w:ascii="Arial" w:hAnsi="Arial" w:cs="Arial"/>
          <w:sz w:val="20"/>
        </w:rPr>
        <w:t>,</w:t>
      </w:r>
      <w:r w:rsidR="00D13F87">
        <w:rPr>
          <w:rFonts w:ascii="Arial" w:hAnsi="Arial" w:cs="Arial"/>
          <w:sz w:val="20"/>
        </w:rPr>
        <w:t xml:space="preserve"> </w:t>
      </w:r>
      <w:proofErr w:type="spellStart"/>
      <w:r w:rsidRPr="00891888">
        <w:rPr>
          <w:rFonts w:ascii="Arial" w:hAnsi="Arial" w:cs="Arial"/>
          <w:sz w:val="20"/>
        </w:rPr>
        <w:t>LinkedIn</w:t>
      </w:r>
      <w:proofErr w:type="spellEnd"/>
      <w:r w:rsidRPr="00891888">
        <w:rPr>
          <w:rFonts w:ascii="Arial" w:hAnsi="Arial" w:cs="Arial"/>
          <w:sz w:val="20"/>
        </w:rPr>
        <w:t>,</w:t>
      </w:r>
      <w:r w:rsidR="00D13F87">
        <w:rPr>
          <w:rFonts w:ascii="Arial" w:hAnsi="Arial" w:cs="Arial"/>
          <w:sz w:val="20"/>
        </w:rPr>
        <w:t xml:space="preserve"> </w:t>
      </w:r>
      <w:proofErr w:type="spellStart"/>
      <w:r w:rsidRPr="00891888">
        <w:rPr>
          <w:rFonts w:ascii="Arial" w:hAnsi="Arial" w:cs="Arial"/>
          <w:sz w:val="20"/>
        </w:rPr>
        <w:t>Pinterest</w:t>
      </w:r>
      <w:proofErr w:type="spellEnd"/>
      <w:r w:rsidRPr="00891888">
        <w:rPr>
          <w:rFonts w:ascii="Arial" w:hAnsi="Arial" w:cs="Arial"/>
          <w:sz w:val="20"/>
        </w:rPr>
        <w:t>,</w:t>
      </w:r>
      <w:r w:rsidR="00D13F87">
        <w:rPr>
          <w:rFonts w:ascii="Arial" w:hAnsi="Arial" w:cs="Arial"/>
          <w:sz w:val="20"/>
        </w:rPr>
        <w:t xml:space="preserve"> </w:t>
      </w:r>
      <w:proofErr w:type="spellStart"/>
      <w:r w:rsidRPr="00891888">
        <w:rPr>
          <w:rFonts w:ascii="Arial" w:hAnsi="Arial" w:cs="Arial"/>
          <w:sz w:val="20"/>
        </w:rPr>
        <w:t>Bebo</w:t>
      </w:r>
      <w:proofErr w:type="spellEnd"/>
      <w:r w:rsidRPr="00891888">
        <w:rPr>
          <w:rFonts w:ascii="Arial" w:hAnsi="Arial" w:cs="Arial"/>
          <w:sz w:val="20"/>
        </w:rPr>
        <w:t>,</w:t>
      </w:r>
      <w:r w:rsidR="00D13F87">
        <w:rPr>
          <w:rFonts w:ascii="Arial" w:hAnsi="Arial" w:cs="Arial"/>
          <w:sz w:val="20"/>
        </w:rPr>
        <w:t xml:space="preserve"> </w:t>
      </w:r>
      <w:proofErr w:type="spellStart"/>
      <w:r w:rsidRPr="00891888">
        <w:rPr>
          <w:rFonts w:ascii="Arial" w:hAnsi="Arial" w:cs="Arial"/>
          <w:sz w:val="20"/>
        </w:rPr>
        <w:t>Friendster</w:t>
      </w:r>
      <w:proofErr w:type="spellEnd"/>
      <w:r w:rsidRPr="00891888">
        <w:rPr>
          <w:rFonts w:ascii="Arial" w:hAnsi="Arial" w:cs="Arial"/>
          <w:sz w:val="20"/>
        </w:rPr>
        <w:t>,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Hi5,</w:t>
      </w:r>
      <w:r w:rsidR="00D13F87">
        <w:rPr>
          <w:rFonts w:ascii="Arial" w:hAnsi="Arial" w:cs="Arial"/>
          <w:sz w:val="20"/>
        </w:rPr>
        <w:t xml:space="preserve"> </w:t>
      </w:r>
      <w:proofErr w:type="spellStart"/>
      <w:r w:rsidRPr="00891888">
        <w:rPr>
          <w:rFonts w:ascii="Arial" w:hAnsi="Arial" w:cs="Arial"/>
          <w:sz w:val="20"/>
        </w:rPr>
        <w:t>Ning</w:t>
      </w:r>
      <w:proofErr w:type="spellEnd"/>
      <w:r w:rsidRPr="00891888">
        <w:rPr>
          <w:rFonts w:ascii="Arial" w:hAnsi="Arial" w:cs="Arial"/>
          <w:sz w:val="20"/>
        </w:rPr>
        <w:t>,</w:t>
      </w:r>
      <w:r w:rsidR="00D13F87">
        <w:rPr>
          <w:rFonts w:ascii="Arial" w:hAnsi="Arial" w:cs="Arial"/>
          <w:sz w:val="20"/>
        </w:rPr>
        <w:t xml:space="preserve"> </w:t>
      </w:r>
      <w:proofErr w:type="spellStart"/>
      <w:r w:rsidRPr="00891888">
        <w:rPr>
          <w:rFonts w:ascii="Arial" w:hAnsi="Arial" w:cs="Arial"/>
          <w:sz w:val="20"/>
        </w:rPr>
        <w:t>myYearbook</w:t>
      </w:r>
      <w:proofErr w:type="spellEnd"/>
      <w:r w:rsidRPr="00891888">
        <w:rPr>
          <w:rFonts w:ascii="Arial" w:hAnsi="Arial" w:cs="Arial"/>
          <w:sz w:val="20"/>
        </w:rPr>
        <w:t>,</w:t>
      </w:r>
      <w:r w:rsidR="00D13F87">
        <w:rPr>
          <w:rFonts w:ascii="Arial" w:hAnsi="Arial" w:cs="Arial"/>
          <w:sz w:val="20"/>
        </w:rPr>
        <w:t xml:space="preserve"> </w:t>
      </w:r>
      <w:proofErr w:type="spellStart"/>
      <w:r w:rsidRPr="00891888">
        <w:rPr>
          <w:rFonts w:ascii="Arial" w:hAnsi="Arial" w:cs="Arial"/>
          <w:sz w:val="20"/>
        </w:rPr>
        <w:t>Tagged</w:t>
      </w:r>
      <w:proofErr w:type="spellEnd"/>
      <w:r w:rsidRPr="00891888">
        <w:rPr>
          <w:rFonts w:ascii="Arial" w:hAnsi="Arial" w:cs="Arial"/>
          <w:sz w:val="20"/>
        </w:rPr>
        <w:t>,</w:t>
      </w:r>
      <w:r w:rsidR="00D13F87">
        <w:rPr>
          <w:rFonts w:ascii="Arial" w:hAnsi="Arial" w:cs="Arial"/>
          <w:sz w:val="20"/>
        </w:rPr>
        <w:t xml:space="preserve"> </w:t>
      </w:r>
      <w:proofErr w:type="spellStart"/>
      <w:r w:rsidRPr="00891888">
        <w:rPr>
          <w:rFonts w:ascii="Arial" w:hAnsi="Arial" w:cs="Arial"/>
          <w:sz w:val="20"/>
        </w:rPr>
        <w:t>Meetup</w:t>
      </w:r>
      <w:proofErr w:type="spellEnd"/>
      <w:r w:rsidRPr="00891888">
        <w:rPr>
          <w:rFonts w:ascii="Arial" w:hAnsi="Arial" w:cs="Arial"/>
          <w:sz w:val="20"/>
        </w:rPr>
        <w:t>,</w:t>
      </w:r>
      <w:r w:rsidR="00D13F87">
        <w:rPr>
          <w:rFonts w:ascii="Arial" w:hAnsi="Arial" w:cs="Arial"/>
          <w:sz w:val="20"/>
        </w:rPr>
        <w:t xml:space="preserve"> </w:t>
      </w:r>
      <w:proofErr w:type="spellStart"/>
      <w:r w:rsidRPr="00891888">
        <w:rPr>
          <w:rFonts w:ascii="Arial" w:hAnsi="Arial" w:cs="Arial"/>
          <w:sz w:val="20"/>
        </w:rPr>
        <w:t>MyLife</w:t>
      </w:r>
      <w:proofErr w:type="spellEnd"/>
      <w:r w:rsidRPr="00891888">
        <w:rPr>
          <w:rFonts w:ascii="Arial" w:hAnsi="Arial" w:cs="Arial"/>
          <w:sz w:val="20"/>
        </w:rPr>
        <w:t>,</w:t>
      </w:r>
      <w:r w:rsidR="00D13F87">
        <w:rPr>
          <w:rFonts w:ascii="Arial" w:hAnsi="Arial" w:cs="Arial"/>
          <w:sz w:val="20"/>
        </w:rPr>
        <w:t xml:space="preserve"> </w:t>
      </w:r>
      <w:proofErr w:type="spellStart"/>
      <w:r w:rsidRPr="00891888">
        <w:rPr>
          <w:rFonts w:ascii="Arial" w:hAnsi="Arial" w:cs="Arial"/>
          <w:sz w:val="20"/>
        </w:rPr>
        <w:t>Flixster</w:t>
      </w:r>
      <w:proofErr w:type="spellEnd"/>
      <w:r w:rsidRPr="00891888">
        <w:rPr>
          <w:rFonts w:ascii="Arial" w:hAnsi="Arial" w:cs="Arial"/>
          <w:sz w:val="20"/>
        </w:rPr>
        <w:t>,</w:t>
      </w:r>
      <w:r w:rsidR="00D13F87">
        <w:rPr>
          <w:rFonts w:ascii="Arial" w:hAnsi="Arial" w:cs="Arial"/>
          <w:sz w:val="20"/>
        </w:rPr>
        <w:t xml:space="preserve"> </w:t>
      </w:r>
      <w:proofErr w:type="spellStart"/>
      <w:r w:rsidRPr="00891888">
        <w:rPr>
          <w:rFonts w:ascii="Arial" w:hAnsi="Arial" w:cs="Arial"/>
          <w:sz w:val="20"/>
        </w:rPr>
        <w:t>Multiply</w:t>
      </w:r>
      <w:proofErr w:type="spellEnd"/>
      <w:r w:rsidRPr="00891888">
        <w:rPr>
          <w:rFonts w:ascii="Arial" w:hAnsi="Arial" w:cs="Arial"/>
          <w:sz w:val="20"/>
        </w:rPr>
        <w:t>...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Tra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quelli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più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usati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al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mondo</w:t>
      </w:r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troviamo</w:t>
      </w:r>
      <w:r w:rsidR="00D13F87">
        <w:rPr>
          <w:rFonts w:ascii="Arial" w:hAnsi="Arial" w:cs="Arial"/>
          <w:sz w:val="20"/>
        </w:rPr>
        <w:t xml:space="preserve"> </w:t>
      </w:r>
      <w:proofErr w:type="spellStart"/>
      <w:r w:rsidRPr="00891888">
        <w:rPr>
          <w:rFonts w:ascii="Arial" w:hAnsi="Arial" w:cs="Arial"/>
          <w:sz w:val="20"/>
        </w:rPr>
        <w:t>Facebook</w:t>
      </w:r>
      <w:proofErr w:type="spellEnd"/>
      <w:r w:rsidR="00D13F87">
        <w:rPr>
          <w:rFonts w:ascii="Arial" w:hAnsi="Arial" w:cs="Arial"/>
          <w:sz w:val="20"/>
        </w:rPr>
        <w:t xml:space="preserve"> </w:t>
      </w:r>
      <w:r w:rsidRPr="00891888">
        <w:rPr>
          <w:rFonts w:ascii="Arial" w:hAnsi="Arial" w:cs="Arial"/>
          <w:sz w:val="20"/>
        </w:rPr>
        <w:t>e</w:t>
      </w:r>
      <w:r w:rsidR="00D13F87">
        <w:rPr>
          <w:rFonts w:ascii="Arial" w:hAnsi="Arial" w:cs="Arial"/>
          <w:sz w:val="20"/>
        </w:rPr>
        <w:t xml:space="preserve"> </w:t>
      </w:r>
      <w:proofErr w:type="spellStart"/>
      <w:r w:rsidRPr="00891888">
        <w:rPr>
          <w:rFonts w:ascii="Arial" w:hAnsi="Arial" w:cs="Arial"/>
          <w:sz w:val="20"/>
        </w:rPr>
        <w:t>Twitter</w:t>
      </w:r>
      <w:proofErr w:type="spellEnd"/>
      <w:r w:rsidRPr="00891888">
        <w:rPr>
          <w:rFonts w:ascii="Arial" w:hAnsi="Arial" w:cs="Arial"/>
          <w:sz w:val="20"/>
        </w:rPr>
        <w:t>.</w:t>
      </w:r>
    </w:p>
    <w:p w:rsidR="008950DD" w:rsidRPr="00891888" w:rsidRDefault="008950DD" w:rsidP="002C7E9B">
      <w:pPr>
        <w:rPr>
          <w:rFonts w:ascii="Arial" w:hAnsi="Arial" w:cs="Arial"/>
          <w:sz w:val="20"/>
        </w:rPr>
      </w:pPr>
    </w:p>
    <w:sectPr w:rsidR="008950DD" w:rsidRPr="00891888" w:rsidSect="008950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2C7E9B"/>
    <w:rsid w:val="002C7E9B"/>
    <w:rsid w:val="004330D5"/>
    <w:rsid w:val="006C51B7"/>
    <w:rsid w:val="008449C2"/>
    <w:rsid w:val="00891888"/>
    <w:rsid w:val="008950DD"/>
    <w:rsid w:val="00B71D62"/>
    <w:rsid w:val="00D13F87"/>
    <w:rsid w:val="00E700EB"/>
    <w:rsid w:val="00F22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50DD"/>
  </w:style>
  <w:style w:type="paragraph" w:styleId="Titolo1">
    <w:name w:val="heading 1"/>
    <w:basedOn w:val="Normale"/>
    <w:link w:val="Titolo1Carattere"/>
    <w:uiPriority w:val="9"/>
    <w:qFormat/>
    <w:rsid w:val="002C7E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C7E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C7E9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C7E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2C7E9B"/>
  </w:style>
  <w:style w:type="character" w:styleId="Collegamentoipertestuale">
    <w:name w:val="Hyperlink"/>
    <w:basedOn w:val="Carpredefinitoparagrafo"/>
    <w:uiPriority w:val="99"/>
    <w:unhideWhenUsed/>
    <w:rsid w:val="002C7E9B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C7E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Carpredefinitoparagrafo"/>
    <w:rsid w:val="002C7E9B"/>
  </w:style>
  <w:style w:type="character" w:customStyle="1" w:styleId="editsection">
    <w:name w:val="editsection"/>
    <w:basedOn w:val="Carpredefinitoparagrafo"/>
    <w:rsid w:val="002C7E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7E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7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io</cp:lastModifiedBy>
  <cp:revision>5</cp:revision>
  <dcterms:created xsi:type="dcterms:W3CDTF">2012-09-16T14:59:00Z</dcterms:created>
  <dcterms:modified xsi:type="dcterms:W3CDTF">2012-12-22T10:40:00Z</dcterms:modified>
</cp:coreProperties>
</file>